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F2C57" w14:textId="77777777" w:rsidR="000913AE" w:rsidRPr="000913AE" w:rsidRDefault="000913AE" w:rsidP="000913AE">
      <w:pPr>
        <w:spacing w:before="100" w:beforeAutospacing="1" w:after="100" w:afterAutospacing="1"/>
        <w:outlineLvl w:val="0"/>
        <w:rPr>
          <w:rFonts w:ascii="Helvetica" w:eastAsia="Times New Roman" w:hAnsi="Helvetica" w:cs="Times New Roman"/>
          <w:color w:val="000000"/>
          <w:spacing w:val="15"/>
          <w:kern w:val="36"/>
          <w:sz w:val="48"/>
          <w:szCs w:val="48"/>
          <w:lang w:eastAsia="ru-RU"/>
        </w:rPr>
      </w:pPr>
      <w:r w:rsidRPr="000913AE">
        <w:rPr>
          <w:rFonts w:ascii="Helvetica" w:eastAsia="Times New Roman" w:hAnsi="Helvetica" w:cs="Times New Roman"/>
          <w:color w:val="000000"/>
          <w:spacing w:val="15"/>
          <w:kern w:val="36"/>
          <w:sz w:val="48"/>
          <w:szCs w:val="48"/>
          <w:lang w:eastAsia="ru-RU"/>
        </w:rPr>
        <w:t>Корпоративное управление</w:t>
      </w:r>
    </w:p>
    <w:p w14:paraId="19B4F660" w14:textId="77777777" w:rsidR="000913AE" w:rsidRPr="000913AE" w:rsidRDefault="000913AE" w:rsidP="000913AE">
      <w:pPr>
        <w:spacing w:after="100" w:afterAutospacing="1"/>
        <w:outlineLvl w:val="1"/>
        <w:rPr>
          <w:rFonts w:ascii="Helvetica" w:eastAsia="Times New Roman" w:hAnsi="Helvetica" w:cs="Times New Roman"/>
          <w:spacing w:val="5"/>
          <w:sz w:val="36"/>
          <w:szCs w:val="36"/>
          <w:lang w:eastAsia="ru-RU"/>
        </w:rPr>
      </w:pPr>
      <w:r w:rsidRPr="000913AE">
        <w:rPr>
          <w:rFonts w:ascii="Helvetica" w:eastAsia="Times New Roman" w:hAnsi="Helvetica" w:cs="Times New Roman"/>
          <w:spacing w:val="5"/>
          <w:sz w:val="36"/>
          <w:szCs w:val="36"/>
          <w:lang w:eastAsia="ru-RU"/>
        </w:rPr>
        <w:t>Корпоративное управление в банке</w:t>
      </w:r>
    </w:p>
    <w:p w14:paraId="4E5C8296" w14:textId="77777777" w:rsidR="000913AE" w:rsidRPr="000913AE" w:rsidRDefault="000913AE" w:rsidP="000913AE">
      <w:pPr>
        <w:spacing w:after="100" w:afterAutospacing="1"/>
        <w:rPr>
          <w:rFonts w:ascii="Helvetica" w:hAnsi="Helvetica" w:cs="Times New Roman"/>
          <w:lang w:eastAsia="ru-RU"/>
        </w:rPr>
      </w:pPr>
      <w:r w:rsidRPr="000913AE">
        <w:rPr>
          <w:rFonts w:ascii="Helvetica" w:hAnsi="Helvetica" w:cs="Times New Roman"/>
          <w:lang w:eastAsia="ru-RU"/>
        </w:rPr>
        <w:t>Корпоративное управление высокого качества является необходимым условием для успешной деятельности Банка на свободном и конкурентном рынке. Банку необходима эффективная система корпоративного управления, устанавливающая отношения между Советом директоров, Правлением и акционерами. Такая система способствует росту стоимости компании и гарантирует инвесторам, что их деньги используются эффективно. С момента размещения акций Банка в форме GDR на международном рынке в 2006 году мы придаем особое значение развитию корпоративного управления. Несмотря на то, что публичное размещение акций изначально являлось процедурой по привлечению финансовых средств, оно также явилось отправной точкой по построению системы корпоративного управления, соответствующей высоким международным стандартам, которым должен соответствовать современный финансовый институт мирового уровня.</w:t>
      </w:r>
    </w:p>
    <w:p w14:paraId="4E0A99CB" w14:textId="77777777" w:rsidR="000913AE" w:rsidRPr="000913AE" w:rsidRDefault="000913AE" w:rsidP="000913AE">
      <w:pPr>
        <w:spacing w:after="100" w:afterAutospacing="1"/>
        <w:outlineLvl w:val="1"/>
        <w:rPr>
          <w:rFonts w:ascii="Helvetica" w:eastAsia="Times New Roman" w:hAnsi="Helvetica" w:cs="Times New Roman"/>
          <w:spacing w:val="5"/>
          <w:sz w:val="36"/>
          <w:szCs w:val="36"/>
          <w:lang w:eastAsia="ru-RU"/>
        </w:rPr>
      </w:pPr>
      <w:r w:rsidRPr="000913AE">
        <w:rPr>
          <w:rFonts w:ascii="Helvetica" w:eastAsia="Times New Roman" w:hAnsi="Helvetica" w:cs="Times New Roman"/>
          <w:spacing w:val="5"/>
          <w:sz w:val="36"/>
          <w:szCs w:val="36"/>
          <w:lang w:eastAsia="ru-RU"/>
        </w:rPr>
        <w:t>Документы для просмотра</w:t>
      </w:r>
    </w:p>
    <w:p w14:paraId="07BAF0C5" w14:textId="77777777" w:rsidR="000913AE" w:rsidRPr="000913AE" w:rsidRDefault="000913AE" w:rsidP="000913AE">
      <w:pPr>
        <w:rPr>
          <w:rFonts w:ascii="Times New Roman" w:eastAsia="Times New Roman" w:hAnsi="Times New Roman" w:cs="Times New Roman"/>
          <w:lang w:eastAsia="ru-RU"/>
        </w:rPr>
      </w:pPr>
      <w:hyperlink r:id="rId4" w:tgtFrame="_blank" w:history="1">
        <w:r w:rsidRPr="000913AE">
          <w:rPr>
            <w:rFonts w:ascii="Roboto" w:eastAsia="Times New Roman" w:hAnsi="Roboto" w:cs="Times New Roman"/>
            <w:color w:val="000000"/>
            <w:bdr w:val="none" w:sz="0" w:space="0" w:color="auto" w:frame="1"/>
            <w:shd w:val="clear" w:color="auto" w:fill="FFFFFF"/>
            <w:lang w:eastAsia="ru-RU"/>
          </w:rPr>
          <w:t>Общие положения</w:t>
        </w:r>
      </w:hyperlink>
      <w:r w:rsidRPr="000913AE">
        <w:rPr>
          <w:rFonts w:ascii="Times New Roman" w:eastAsia="Times New Roman" w:hAnsi="Times New Roman" w:cs="Times New Roman"/>
          <w:lang w:eastAsia="ru-RU"/>
        </w:rPr>
        <w:t> </w:t>
      </w:r>
      <w:hyperlink r:id="rId5" w:tgtFrame="_blank" w:history="1">
        <w:r w:rsidRPr="000913AE">
          <w:rPr>
            <w:rFonts w:ascii="Roboto" w:eastAsia="Times New Roman" w:hAnsi="Roboto" w:cs="Times New Roman"/>
            <w:color w:val="000000"/>
            <w:bdr w:val="none" w:sz="0" w:space="0" w:color="auto" w:frame="1"/>
            <w:shd w:val="clear" w:color="auto" w:fill="FFFFFF"/>
            <w:lang w:eastAsia="ru-RU"/>
          </w:rPr>
          <w:t xml:space="preserve">Соблюдение Кодекса корпоративного управления </w:t>
        </w:r>
        <w:proofErr w:type="spellStart"/>
        <w:r w:rsidRPr="000913AE">
          <w:rPr>
            <w:rFonts w:ascii="Roboto" w:eastAsia="Times New Roman" w:hAnsi="Roboto" w:cs="Times New Roman"/>
            <w:color w:val="000000"/>
            <w:bdr w:val="none" w:sz="0" w:space="0" w:color="auto" w:frame="1"/>
            <w:shd w:val="clear" w:color="auto" w:fill="FFFFFF"/>
            <w:lang w:eastAsia="ru-RU"/>
          </w:rPr>
          <w:t>Банка</w:t>
        </w:r>
      </w:hyperlink>
      <w:hyperlink r:id="rId6" w:tgtFrame="_blank" w:history="1">
        <w:r w:rsidRPr="000913AE">
          <w:rPr>
            <w:rFonts w:ascii="Roboto" w:eastAsia="Times New Roman" w:hAnsi="Roboto" w:cs="Times New Roman"/>
            <w:color w:val="000000"/>
            <w:bdr w:val="none" w:sz="0" w:space="0" w:color="auto" w:frame="1"/>
            <w:shd w:val="clear" w:color="auto" w:fill="FFFFFF"/>
            <w:lang w:eastAsia="ru-RU"/>
          </w:rPr>
          <w:t>Соблюдение</w:t>
        </w:r>
        <w:proofErr w:type="spellEnd"/>
        <w:r w:rsidRPr="000913AE">
          <w:rPr>
            <w:rFonts w:ascii="Roboto" w:eastAsia="Times New Roman" w:hAnsi="Roboto" w:cs="Times New Roman"/>
            <w:color w:val="000000"/>
            <w:bdr w:val="none" w:sz="0" w:space="0" w:color="auto" w:frame="1"/>
            <w:shd w:val="clear" w:color="auto" w:fill="FFFFFF"/>
            <w:lang w:eastAsia="ru-RU"/>
          </w:rPr>
          <w:t xml:space="preserve"> Кодекса корпоративного управления Великобритании</w:t>
        </w:r>
      </w:hyperlink>
    </w:p>
    <w:p w14:paraId="29B357E3" w14:textId="77777777" w:rsidR="000913AE" w:rsidRPr="000913AE" w:rsidRDefault="000913AE" w:rsidP="000913AE">
      <w:pPr>
        <w:shd w:val="clear" w:color="auto" w:fill="FFFFFF"/>
        <w:spacing w:after="100" w:afterAutospacing="1"/>
        <w:rPr>
          <w:rFonts w:ascii="Helvetica" w:hAnsi="Helvetica" w:cs="Times New Roman"/>
          <w:lang w:eastAsia="ru-RU"/>
        </w:rPr>
      </w:pPr>
      <w:r w:rsidRPr="000913AE">
        <w:rPr>
          <w:rFonts w:ascii="Helvetica" w:hAnsi="Helvetica" w:cs="Times New Roman"/>
          <w:lang w:eastAsia="ru-RU"/>
        </w:rPr>
        <w:t>Как иностранная компания, чьи GDR включены в официальный список Лондонской Фондовой Биржи, Банк не обязан соблюдать Кодекс корпоративного управления Великобритании, опубликованный Советом по финансовой отчетности – независимым регулятором Великобритании. Однако, в соответствии с вышеуказанными Правилами, Банк обязан предоставлять в своем годовом отчете информацию о соблюдении им казахстанского Кодекса корпоративного управления, равно как и информацию о действующих принципах корпоративного управления, применяемых в дополнение к практике, соблюдение которой требуется законодательством РК.</w:t>
      </w:r>
    </w:p>
    <w:p w14:paraId="603F5A48" w14:textId="77777777" w:rsidR="000913AE" w:rsidRPr="000913AE" w:rsidRDefault="000913AE" w:rsidP="000913AE">
      <w:pPr>
        <w:shd w:val="clear" w:color="auto" w:fill="FFFFFF"/>
        <w:spacing w:after="100" w:afterAutospacing="1"/>
        <w:rPr>
          <w:rFonts w:ascii="Helvetica" w:hAnsi="Helvetica" w:cs="Times New Roman"/>
          <w:lang w:eastAsia="ru-RU"/>
        </w:rPr>
      </w:pPr>
      <w:r w:rsidRPr="000913AE">
        <w:rPr>
          <w:rFonts w:ascii="Helvetica" w:hAnsi="Helvetica" w:cs="Times New Roman"/>
          <w:lang w:eastAsia="ru-RU"/>
        </w:rPr>
        <w:t>Банк рассматривает Кодекс корпоративного управления Великобритании как ориентир для дальнейшего развития корпоративного управления.</w:t>
      </w:r>
    </w:p>
    <w:p w14:paraId="79776C8C" w14:textId="77777777" w:rsidR="000913AE" w:rsidRPr="000913AE" w:rsidRDefault="000913AE" w:rsidP="000913AE">
      <w:pPr>
        <w:shd w:val="clear" w:color="auto" w:fill="FFFFFF"/>
        <w:spacing w:after="100" w:afterAutospacing="1"/>
        <w:rPr>
          <w:rFonts w:ascii="Helvetica" w:hAnsi="Helvetica" w:cs="Times New Roman"/>
          <w:lang w:eastAsia="ru-RU"/>
        </w:rPr>
      </w:pPr>
      <w:r w:rsidRPr="000913AE">
        <w:rPr>
          <w:rFonts w:ascii="Helvetica" w:hAnsi="Helvetica" w:cs="Times New Roman"/>
          <w:lang w:eastAsia="ru-RU"/>
        </w:rPr>
        <w:t>В действующем Кодексе корпоративного управления Банка имеются отличия от Кодекса корпоративного управления Великобритании, которые раскрываются ниже. Эти отличия частично вызваны необходимостью соблюдать Казахстанский кодекс корпоративного управления и требования законодательства и казахстанского регулятора – НБРК, и частично – реалиями местных условий деятельности Банка.</w:t>
      </w:r>
    </w:p>
    <w:p w14:paraId="758C2261" w14:textId="77777777" w:rsidR="000913AE" w:rsidRPr="000913AE" w:rsidRDefault="000913AE" w:rsidP="000913AE">
      <w:pPr>
        <w:shd w:val="clear" w:color="auto" w:fill="FFFFFF"/>
        <w:spacing w:after="100" w:afterAutospacing="1"/>
        <w:rPr>
          <w:rFonts w:ascii="Helvetica" w:hAnsi="Helvetica" w:cs="Times New Roman"/>
          <w:lang w:eastAsia="ru-RU"/>
        </w:rPr>
      </w:pPr>
      <w:r w:rsidRPr="000913AE">
        <w:rPr>
          <w:rFonts w:ascii="Helvetica" w:hAnsi="Helvetica" w:cs="Times New Roman"/>
          <w:lang w:eastAsia="ru-RU"/>
        </w:rPr>
        <w:t>Кодекс корпоративного управления Банка и Кодекс корпоративного управления Великобритании (основные отличия):</w:t>
      </w:r>
    </w:p>
    <w:p w14:paraId="1C0FD641" w14:textId="77777777" w:rsidR="000913AE" w:rsidRPr="000913AE" w:rsidRDefault="000913AE" w:rsidP="000913AE">
      <w:pPr>
        <w:shd w:val="clear" w:color="auto" w:fill="FFFFFF"/>
        <w:spacing w:after="100" w:afterAutospacing="1"/>
        <w:rPr>
          <w:rFonts w:ascii="Helvetica" w:hAnsi="Helvetica" w:cs="Times New Roman"/>
          <w:lang w:eastAsia="ru-RU"/>
        </w:rPr>
      </w:pPr>
      <w:r w:rsidRPr="000913AE">
        <w:rPr>
          <w:rFonts w:ascii="Helvetica" w:hAnsi="Helvetica" w:cs="Times New Roman"/>
          <w:lang w:eastAsia="ru-RU"/>
        </w:rPr>
        <w:t>Кодекс корпоративного управления Банка содержит некоторые отличия от Кодекса корпоративного управления Великобритании. Ниже приводятся основные отличия:</w:t>
      </w:r>
    </w:p>
    <w:tbl>
      <w:tblPr>
        <w:tblW w:w="11340" w:type="dxa"/>
        <w:tblCellMar>
          <w:top w:w="15" w:type="dxa"/>
          <w:left w:w="15" w:type="dxa"/>
          <w:bottom w:w="15" w:type="dxa"/>
          <w:right w:w="15" w:type="dxa"/>
        </w:tblCellMar>
        <w:tblLook w:val="04A0" w:firstRow="1" w:lastRow="0" w:firstColumn="1" w:lastColumn="0" w:noHBand="0" w:noVBand="1"/>
      </w:tblPr>
      <w:tblGrid>
        <w:gridCol w:w="259"/>
        <w:gridCol w:w="5543"/>
        <w:gridCol w:w="5538"/>
      </w:tblGrid>
      <w:tr w:rsidR="000913AE" w:rsidRPr="000913AE" w14:paraId="2127B437" w14:textId="77777777" w:rsidTr="000913AE">
        <w:tc>
          <w:tcPr>
            <w:tcW w:w="0" w:type="auto"/>
            <w:shd w:val="clear" w:color="auto" w:fill="FFFFFF"/>
            <w:hideMark/>
          </w:tcPr>
          <w:p w14:paraId="269B4E90" w14:textId="77777777" w:rsidR="000913AE" w:rsidRPr="000913AE" w:rsidRDefault="000913AE" w:rsidP="000913AE">
            <w:pPr>
              <w:rPr>
                <w:rFonts w:ascii="Open Sans" w:eastAsia="Times New Roman" w:hAnsi="Open Sans" w:cs="Times New Roman"/>
                <w:color w:val="00805F"/>
                <w:lang w:eastAsia="ru-RU"/>
              </w:rPr>
            </w:pPr>
            <w:r w:rsidRPr="000913AE">
              <w:rPr>
                <w:rFonts w:ascii="Open Sans" w:eastAsia="Times New Roman" w:hAnsi="Open Sans" w:cs="Times New Roman"/>
                <w:color w:val="00805F"/>
                <w:lang w:eastAsia="ru-RU"/>
              </w:rPr>
              <w:lastRenderedPageBreak/>
              <w:t>№</w:t>
            </w:r>
          </w:p>
        </w:tc>
        <w:tc>
          <w:tcPr>
            <w:tcW w:w="0" w:type="auto"/>
            <w:shd w:val="clear" w:color="auto" w:fill="FFFFFF"/>
            <w:vAlign w:val="center"/>
            <w:hideMark/>
          </w:tcPr>
          <w:p w14:paraId="2F21A0B6" w14:textId="77777777" w:rsidR="000913AE" w:rsidRPr="000913AE" w:rsidRDefault="000913AE" w:rsidP="000913AE">
            <w:pPr>
              <w:rPr>
                <w:rFonts w:ascii="Open Sans" w:hAnsi="Open Sans" w:cs="Times New Roman"/>
                <w:lang w:eastAsia="ru-RU"/>
              </w:rPr>
            </w:pPr>
            <w:r w:rsidRPr="000913AE">
              <w:rPr>
                <w:rFonts w:ascii="Open Sans" w:hAnsi="Open Sans" w:cs="Times New Roman"/>
                <w:lang w:eastAsia="ru-RU"/>
              </w:rPr>
              <w:br/>
              <w:t>Кодекс корпоративного управления Великобритании</w:t>
            </w:r>
          </w:p>
        </w:tc>
        <w:tc>
          <w:tcPr>
            <w:tcW w:w="0" w:type="auto"/>
            <w:shd w:val="clear" w:color="auto" w:fill="FFFFFF"/>
            <w:vAlign w:val="center"/>
            <w:hideMark/>
          </w:tcPr>
          <w:p w14:paraId="381F3B03"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Банка</w:t>
            </w:r>
          </w:p>
        </w:tc>
      </w:tr>
      <w:tr w:rsidR="000913AE" w:rsidRPr="000913AE" w14:paraId="486AD6FF" w14:textId="77777777" w:rsidTr="000913AE">
        <w:tc>
          <w:tcPr>
            <w:tcW w:w="0" w:type="auto"/>
            <w:shd w:val="clear" w:color="auto" w:fill="ECFAE5"/>
            <w:hideMark/>
          </w:tcPr>
          <w:p w14:paraId="0B395875" w14:textId="77777777" w:rsidR="000913AE" w:rsidRPr="000913AE" w:rsidRDefault="000913AE" w:rsidP="000913AE">
            <w:pPr>
              <w:rPr>
                <w:rFonts w:ascii="Open Sans" w:eastAsia="Times New Roman" w:hAnsi="Open Sans" w:cs="Times New Roman"/>
                <w:color w:val="00805F"/>
                <w:lang w:eastAsia="ru-RU"/>
              </w:rPr>
            </w:pPr>
            <w:r w:rsidRPr="000913AE">
              <w:rPr>
                <w:rFonts w:ascii="Open Sans" w:eastAsia="Times New Roman" w:hAnsi="Open Sans" w:cs="Times New Roman"/>
                <w:color w:val="00805F"/>
                <w:lang w:eastAsia="ru-RU"/>
              </w:rPr>
              <w:t>1</w:t>
            </w:r>
          </w:p>
        </w:tc>
        <w:tc>
          <w:tcPr>
            <w:tcW w:w="0" w:type="auto"/>
            <w:shd w:val="clear" w:color="auto" w:fill="ECFAE5"/>
            <w:vAlign w:val="center"/>
            <w:hideMark/>
          </w:tcPr>
          <w:p w14:paraId="32033601"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Великобритании предусматривает максимальный трехлетний срок для переизбрания Директоров.</w:t>
            </w:r>
          </w:p>
        </w:tc>
        <w:tc>
          <w:tcPr>
            <w:tcW w:w="0" w:type="auto"/>
            <w:shd w:val="clear" w:color="auto" w:fill="ECFAE5"/>
            <w:vAlign w:val="center"/>
            <w:hideMark/>
          </w:tcPr>
          <w:p w14:paraId="403B925D"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Банка не содержит требование регулярного переизбрания Совета директоров. Вместо этого, компетенция общего собрания акционеров включает установление срока полномочий Совета директоров.</w:t>
            </w:r>
          </w:p>
        </w:tc>
      </w:tr>
      <w:tr w:rsidR="000913AE" w:rsidRPr="000913AE" w14:paraId="28F65001" w14:textId="77777777" w:rsidTr="000913AE">
        <w:tc>
          <w:tcPr>
            <w:tcW w:w="0" w:type="auto"/>
            <w:shd w:val="clear" w:color="auto" w:fill="FFFFFF"/>
            <w:hideMark/>
          </w:tcPr>
          <w:p w14:paraId="45C6CCFA" w14:textId="77777777" w:rsidR="000913AE" w:rsidRPr="000913AE" w:rsidRDefault="000913AE" w:rsidP="000913AE">
            <w:pPr>
              <w:rPr>
                <w:rFonts w:ascii="Open Sans" w:eastAsia="Times New Roman" w:hAnsi="Open Sans" w:cs="Times New Roman"/>
                <w:color w:val="00805F"/>
                <w:lang w:eastAsia="ru-RU"/>
              </w:rPr>
            </w:pPr>
            <w:r w:rsidRPr="000913AE">
              <w:rPr>
                <w:rFonts w:ascii="Open Sans" w:eastAsia="Times New Roman" w:hAnsi="Open Sans" w:cs="Times New Roman"/>
                <w:color w:val="00805F"/>
                <w:lang w:eastAsia="ru-RU"/>
              </w:rPr>
              <w:t>2</w:t>
            </w:r>
          </w:p>
        </w:tc>
        <w:tc>
          <w:tcPr>
            <w:tcW w:w="0" w:type="auto"/>
            <w:shd w:val="clear" w:color="auto" w:fill="FFFFFF"/>
            <w:vAlign w:val="center"/>
            <w:hideMark/>
          </w:tcPr>
          <w:p w14:paraId="76B27293"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Великобритании предусматривает назначение одного из независимых директоров в качестве старшего независимого директора.</w:t>
            </w:r>
          </w:p>
        </w:tc>
        <w:tc>
          <w:tcPr>
            <w:tcW w:w="0" w:type="auto"/>
            <w:shd w:val="clear" w:color="auto" w:fill="FFFFFF"/>
            <w:vAlign w:val="center"/>
            <w:hideMark/>
          </w:tcPr>
          <w:p w14:paraId="36E276DA"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Совет директоров не назначал старшего независимого директора. Данный вопрос будет рассмотрен в будущем.</w:t>
            </w:r>
          </w:p>
        </w:tc>
      </w:tr>
      <w:tr w:rsidR="000913AE" w:rsidRPr="000913AE" w14:paraId="5D5E1852" w14:textId="77777777" w:rsidTr="000913AE">
        <w:tc>
          <w:tcPr>
            <w:tcW w:w="0" w:type="auto"/>
            <w:shd w:val="clear" w:color="auto" w:fill="ECFAE5"/>
            <w:hideMark/>
          </w:tcPr>
          <w:p w14:paraId="0C6802CB" w14:textId="77777777" w:rsidR="000913AE" w:rsidRPr="000913AE" w:rsidRDefault="000913AE" w:rsidP="000913AE">
            <w:pPr>
              <w:rPr>
                <w:rFonts w:ascii="Open Sans" w:eastAsia="Times New Roman" w:hAnsi="Open Sans" w:cs="Times New Roman"/>
                <w:color w:val="00805F"/>
                <w:lang w:eastAsia="ru-RU"/>
              </w:rPr>
            </w:pPr>
            <w:r w:rsidRPr="000913AE">
              <w:rPr>
                <w:rFonts w:ascii="Open Sans" w:eastAsia="Times New Roman" w:hAnsi="Open Sans" w:cs="Times New Roman"/>
                <w:color w:val="00805F"/>
                <w:lang w:eastAsia="ru-RU"/>
              </w:rPr>
              <w:t>3</w:t>
            </w:r>
          </w:p>
        </w:tc>
        <w:tc>
          <w:tcPr>
            <w:tcW w:w="0" w:type="auto"/>
            <w:shd w:val="clear" w:color="auto" w:fill="ECFAE5"/>
            <w:vAlign w:val="center"/>
            <w:hideMark/>
          </w:tcPr>
          <w:p w14:paraId="0D3FE3B7"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Великобритании предусматривает проведение отдельных заседаний независимыми директорами как минимум раз в год, в частности, для оценки деятельности Председателя Совета директоров.</w:t>
            </w:r>
          </w:p>
        </w:tc>
        <w:tc>
          <w:tcPr>
            <w:tcW w:w="0" w:type="auto"/>
            <w:shd w:val="clear" w:color="auto" w:fill="ECFAE5"/>
            <w:vAlign w:val="center"/>
            <w:hideMark/>
          </w:tcPr>
          <w:p w14:paraId="670F9F45"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В течение 2015 года проводились неформальные встречи с участием корпоративного секретаря и независимых директоров с обсуждением вопросов стратегии, совершенствования процессов корпоративного управления, деятельности Совета директоров, улучшения работы корпоративного секретаря.</w:t>
            </w:r>
          </w:p>
        </w:tc>
      </w:tr>
      <w:tr w:rsidR="000913AE" w:rsidRPr="000913AE" w14:paraId="6D86844E" w14:textId="77777777" w:rsidTr="000913AE">
        <w:tc>
          <w:tcPr>
            <w:tcW w:w="0" w:type="auto"/>
            <w:shd w:val="clear" w:color="auto" w:fill="FFFFFF"/>
            <w:hideMark/>
          </w:tcPr>
          <w:p w14:paraId="7DD7DE19" w14:textId="77777777" w:rsidR="000913AE" w:rsidRPr="000913AE" w:rsidRDefault="000913AE" w:rsidP="000913AE">
            <w:pPr>
              <w:rPr>
                <w:rFonts w:ascii="Open Sans" w:eastAsia="Times New Roman" w:hAnsi="Open Sans" w:cs="Times New Roman"/>
                <w:color w:val="00805F"/>
                <w:lang w:eastAsia="ru-RU"/>
              </w:rPr>
            </w:pPr>
            <w:r w:rsidRPr="000913AE">
              <w:rPr>
                <w:rFonts w:ascii="Open Sans" w:eastAsia="Times New Roman" w:hAnsi="Open Sans" w:cs="Times New Roman"/>
                <w:color w:val="00805F"/>
                <w:lang w:eastAsia="ru-RU"/>
              </w:rPr>
              <w:t>4</w:t>
            </w:r>
          </w:p>
        </w:tc>
        <w:tc>
          <w:tcPr>
            <w:tcW w:w="0" w:type="auto"/>
            <w:shd w:val="clear" w:color="auto" w:fill="FFFFFF"/>
            <w:vAlign w:val="center"/>
            <w:hideMark/>
          </w:tcPr>
          <w:p w14:paraId="5D705CE4"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Кодексом корпоративного управления Великобритании предусматривается, что как минимум половина состава Совета директоров, исключая Председателя, должна состоять из независимых директоров.</w:t>
            </w:r>
          </w:p>
        </w:tc>
        <w:tc>
          <w:tcPr>
            <w:tcW w:w="0" w:type="auto"/>
            <w:shd w:val="clear" w:color="auto" w:fill="FFFFFF"/>
            <w:vAlign w:val="center"/>
            <w:hideMark/>
          </w:tcPr>
          <w:p w14:paraId="3AA881C0"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Банка не содержит прямого такого требования ввиду особенностей законодательства Казахстана, в соответствии с которыми в составе Совета директоров должно быть не менее трети независимых директоров. Однако состав Совета директоров, избранный общим собранием акционеров 25 апреля 2014 года включает 4 независимых Директора из 7 (не считая Председателя).</w:t>
            </w:r>
          </w:p>
        </w:tc>
      </w:tr>
      <w:tr w:rsidR="000913AE" w:rsidRPr="000913AE" w14:paraId="469DD7DF" w14:textId="77777777" w:rsidTr="000913AE">
        <w:tc>
          <w:tcPr>
            <w:tcW w:w="0" w:type="auto"/>
            <w:shd w:val="clear" w:color="auto" w:fill="ECFAE5"/>
            <w:hideMark/>
          </w:tcPr>
          <w:p w14:paraId="5C8E9135" w14:textId="77777777" w:rsidR="000913AE" w:rsidRPr="000913AE" w:rsidRDefault="000913AE" w:rsidP="000913AE">
            <w:pPr>
              <w:rPr>
                <w:rFonts w:ascii="Open Sans" w:eastAsia="Times New Roman" w:hAnsi="Open Sans" w:cs="Times New Roman"/>
                <w:color w:val="00805F"/>
                <w:lang w:eastAsia="ru-RU"/>
              </w:rPr>
            </w:pPr>
            <w:r w:rsidRPr="000913AE">
              <w:rPr>
                <w:rFonts w:ascii="Open Sans" w:eastAsia="Times New Roman" w:hAnsi="Open Sans" w:cs="Times New Roman"/>
                <w:color w:val="00805F"/>
                <w:lang w:eastAsia="ru-RU"/>
              </w:rPr>
              <w:t>5</w:t>
            </w:r>
          </w:p>
        </w:tc>
        <w:tc>
          <w:tcPr>
            <w:tcW w:w="0" w:type="auto"/>
            <w:shd w:val="clear" w:color="auto" w:fill="ECFAE5"/>
            <w:vAlign w:val="center"/>
            <w:hideMark/>
          </w:tcPr>
          <w:p w14:paraId="6465753E"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Великобритании предусматривает, что неисполнительные директоры должны тщательно анализировать работу Правления на предмет её соответствия согласованным целям и задачам, осуществлять контроль над его деятельностью, а также убедиться в полноте предоставляемой финансовой информации, а также в том, что финансовый контроль и системы риск-менеджмента являются эффективными и надежными.</w:t>
            </w:r>
          </w:p>
        </w:tc>
        <w:tc>
          <w:tcPr>
            <w:tcW w:w="0" w:type="auto"/>
            <w:shd w:val="clear" w:color="auto" w:fill="ECFAE5"/>
            <w:vAlign w:val="center"/>
            <w:hideMark/>
          </w:tcPr>
          <w:p w14:paraId="234FC74F"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Банка налагает такую ответственность на всех членов Совета директоров Банка.</w:t>
            </w:r>
          </w:p>
        </w:tc>
      </w:tr>
      <w:tr w:rsidR="000913AE" w:rsidRPr="000913AE" w14:paraId="2AB2BCB9" w14:textId="77777777" w:rsidTr="000913AE">
        <w:tc>
          <w:tcPr>
            <w:tcW w:w="0" w:type="auto"/>
            <w:shd w:val="clear" w:color="auto" w:fill="FFFFFF"/>
            <w:hideMark/>
          </w:tcPr>
          <w:p w14:paraId="306F6C5D" w14:textId="77777777" w:rsidR="000913AE" w:rsidRPr="000913AE" w:rsidRDefault="000913AE" w:rsidP="000913AE">
            <w:pPr>
              <w:rPr>
                <w:rFonts w:ascii="Open Sans" w:eastAsia="Times New Roman" w:hAnsi="Open Sans" w:cs="Times New Roman"/>
                <w:color w:val="00805F"/>
                <w:lang w:eastAsia="ru-RU"/>
              </w:rPr>
            </w:pPr>
            <w:r w:rsidRPr="000913AE">
              <w:rPr>
                <w:rFonts w:ascii="Open Sans" w:eastAsia="Times New Roman" w:hAnsi="Open Sans" w:cs="Times New Roman"/>
                <w:color w:val="00805F"/>
                <w:lang w:eastAsia="ru-RU"/>
              </w:rPr>
              <w:t>6</w:t>
            </w:r>
          </w:p>
        </w:tc>
        <w:tc>
          <w:tcPr>
            <w:tcW w:w="0" w:type="auto"/>
            <w:shd w:val="clear" w:color="auto" w:fill="FFFFFF"/>
            <w:vAlign w:val="center"/>
            <w:hideMark/>
          </w:tcPr>
          <w:p w14:paraId="3D9D0A45"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Великобритании предусматривает, что Совет директоров должен убедиться в наличии надлежащего планирования преемственности при назначении членов Совета директоров и высшего руководства компании для того, чтобы обеспечить соответствующий баланс навыков и опыта в компании и Совете директоров, а также для обеспечения постепенного обновления кадрового состава Совета директоров.</w:t>
            </w:r>
          </w:p>
        </w:tc>
        <w:tc>
          <w:tcPr>
            <w:tcW w:w="0" w:type="auto"/>
            <w:shd w:val="clear" w:color="auto" w:fill="FFFFFF"/>
            <w:vAlign w:val="center"/>
            <w:hideMark/>
          </w:tcPr>
          <w:p w14:paraId="4C9FD4C7" w14:textId="77777777" w:rsidR="000913AE" w:rsidRPr="000913AE" w:rsidRDefault="000913AE" w:rsidP="000913AE">
            <w:pPr>
              <w:rPr>
                <w:rFonts w:ascii="Open Sans" w:eastAsia="Times New Roman" w:hAnsi="Open Sans" w:cs="Times New Roman"/>
                <w:lang w:eastAsia="ru-RU"/>
              </w:rPr>
            </w:pPr>
            <w:r w:rsidRPr="000913AE">
              <w:rPr>
                <w:rFonts w:ascii="Open Sans" w:eastAsia="Times New Roman" w:hAnsi="Open Sans" w:cs="Times New Roman"/>
                <w:lang w:eastAsia="ru-RU"/>
              </w:rPr>
              <w:t>Кодекс корпоративного управления Банка определяет порядок формирования состава Совета директоров и определенные требования к кандидатам в Совет директоров, в целях обеспечения оптимального баланса опыта и знаний, необходимых для эффективной работы Совета директоров.</w:t>
            </w:r>
          </w:p>
        </w:tc>
      </w:tr>
    </w:tbl>
    <w:p w14:paraId="3E7C14A5" w14:textId="77777777" w:rsidR="006F749E" w:rsidRPr="002347CC" w:rsidRDefault="000913AE">
      <w:pPr>
        <w:rPr>
          <w:lang w:val="en-US"/>
        </w:rPr>
      </w:pPr>
      <w:bookmarkStart w:id="0" w:name="_GoBack"/>
      <w:bookmarkEnd w:id="0"/>
    </w:p>
    <w:sectPr w:rsidR="006F749E" w:rsidRPr="002347CC" w:rsidSect="000348D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Roboto">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7CC"/>
    <w:rsid w:val="000348D9"/>
    <w:rsid w:val="000913AE"/>
    <w:rsid w:val="001D6F9A"/>
    <w:rsid w:val="002347CC"/>
    <w:rsid w:val="00615E0F"/>
    <w:rsid w:val="00C53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34A7E1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913AE"/>
    <w:pPr>
      <w:spacing w:before="100" w:beforeAutospacing="1" w:after="100" w:afterAutospacing="1"/>
      <w:outlineLvl w:val="0"/>
    </w:pPr>
    <w:rPr>
      <w:rFonts w:ascii="Times New Roman" w:hAnsi="Times New Roman" w:cs="Times New Roman"/>
      <w:b/>
      <w:bCs/>
      <w:kern w:val="36"/>
      <w:sz w:val="48"/>
      <w:szCs w:val="48"/>
      <w:lang w:eastAsia="ru-RU"/>
    </w:rPr>
  </w:style>
  <w:style w:type="paragraph" w:styleId="2">
    <w:name w:val="heading 2"/>
    <w:basedOn w:val="a"/>
    <w:link w:val="20"/>
    <w:uiPriority w:val="9"/>
    <w:qFormat/>
    <w:rsid w:val="000913AE"/>
    <w:pPr>
      <w:spacing w:before="100" w:beforeAutospacing="1" w:after="100" w:afterAutospacing="1"/>
      <w:outlineLvl w:val="1"/>
    </w:pPr>
    <w:rPr>
      <w:rFonts w:ascii="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347CC"/>
    <w:pPr>
      <w:spacing w:before="100" w:beforeAutospacing="1" w:after="100" w:afterAutospacing="1"/>
    </w:pPr>
    <w:rPr>
      <w:rFonts w:ascii="Times New Roman" w:hAnsi="Times New Roman" w:cs="Times New Roman"/>
      <w:lang w:eastAsia="ru-RU"/>
    </w:rPr>
  </w:style>
  <w:style w:type="character" w:customStyle="1" w:styleId="10">
    <w:name w:val="Заголовок 1 Знак"/>
    <w:basedOn w:val="a0"/>
    <w:link w:val="1"/>
    <w:uiPriority w:val="9"/>
    <w:rsid w:val="000913AE"/>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913AE"/>
    <w:rPr>
      <w:rFonts w:ascii="Times New Roman" w:hAnsi="Times New Roman" w:cs="Times New Roman"/>
      <w:b/>
      <w:bCs/>
      <w:sz w:val="36"/>
      <w:szCs w:val="36"/>
      <w:lang w:eastAsia="ru-RU"/>
    </w:rPr>
  </w:style>
  <w:style w:type="character" w:styleId="a4">
    <w:name w:val="Hyperlink"/>
    <w:basedOn w:val="a0"/>
    <w:uiPriority w:val="99"/>
    <w:semiHidden/>
    <w:unhideWhenUsed/>
    <w:rsid w:val="000913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0349193">
      <w:bodyDiv w:val="1"/>
      <w:marLeft w:val="0"/>
      <w:marRight w:val="0"/>
      <w:marTop w:val="0"/>
      <w:marBottom w:val="0"/>
      <w:divBdr>
        <w:top w:val="none" w:sz="0" w:space="0" w:color="auto"/>
        <w:left w:val="none" w:sz="0" w:space="0" w:color="auto"/>
        <w:bottom w:val="none" w:sz="0" w:space="0" w:color="auto"/>
        <w:right w:val="none" w:sz="0" w:space="0" w:color="auto"/>
      </w:divBdr>
    </w:div>
    <w:div w:id="1777168386">
      <w:bodyDiv w:val="1"/>
      <w:marLeft w:val="0"/>
      <w:marRight w:val="0"/>
      <w:marTop w:val="0"/>
      <w:marBottom w:val="0"/>
      <w:divBdr>
        <w:top w:val="none" w:sz="0" w:space="0" w:color="auto"/>
        <w:left w:val="none" w:sz="0" w:space="0" w:color="auto"/>
        <w:bottom w:val="none" w:sz="0" w:space="0" w:color="auto"/>
        <w:right w:val="none" w:sz="0" w:space="0" w:color="auto"/>
      </w:divBdr>
    </w:div>
    <w:div w:id="2079277240">
      <w:bodyDiv w:val="1"/>
      <w:marLeft w:val="0"/>
      <w:marRight w:val="0"/>
      <w:marTop w:val="0"/>
      <w:marBottom w:val="0"/>
      <w:divBdr>
        <w:top w:val="none" w:sz="0" w:space="0" w:color="auto"/>
        <w:left w:val="none" w:sz="0" w:space="0" w:color="auto"/>
        <w:bottom w:val="none" w:sz="0" w:space="0" w:color="auto"/>
        <w:right w:val="none" w:sz="0" w:space="0" w:color="auto"/>
      </w:divBdr>
      <w:divsChild>
        <w:div w:id="858809142">
          <w:marLeft w:val="0"/>
          <w:marRight w:val="0"/>
          <w:marTop w:val="0"/>
          <w:marBottom w:val="0"/>
          <w:divBdr>
            <w:top w:val="none" w:sz="0" w:space="0" w:color="auto"/>
            <w:left w:val="none" w:sz="0" w:space="0" w:color="auto"/>
            <w:bottom w:val="none" w:sz="0" w:space="0" w:color="auto"/>
            <w:right w:val="none" w:sz="0" w:space="0" w:color="auto"/>
          </w:divBdr>
          <w:divsChild>
            <w:div w:id="1918435806">
              <w:marLeft w:val="0"/>
              <w:marRight w:val="0"/>
              <w:marTop w:val="0"/>
              <w:marBottom w:val="0"/>
              <w:divBdr>
                <w:top w:val="none" w:sz="0" w:space="0" w:color="auto"/>
                <w:left w:val="none" w:sz="0" w:space="0" w:color="auto"/>
                <w:bottom w:val="none" w:sz="0" w:space="0" w:color="auto"/>
                <w:right w:val="none" w:sz="0" w:space="0" w:color="auto"/>
              </w:divBdr>
              <w:divsChild>
                <w:div w:id="255484064">
                  <w:marLeft w:val="0"/>
                  <w:marRight w:val="0"/>
                  <w:marTop w:val="0"/>
                  <w:marBottom w:val="0"/>
                  <w:divBdr>
                    <w:top w:val="none" w:sz="0" w:space="0" w:color="auto"/>
                    <w:left w:val="none" w:sz="0" w:space="0" w:color="auto"/>
                    <w:bottom w:val="none" w:sz="0" w:space="0" w:color="auto"/>
                    <w:right w:val="none" w:sz="0" w:space="0" w:color="auto"/>
                  </w:divBdr>
                  <w:divsChild>
                    <w:div w:id="2016033429">
                      <w:marLeft w:val="0"/>
                      <w:marRight w:val="0"/>
                      <w:marTop w:val="0"/>
                      <w:marBottom w:val="0"/>
                      <w:divBdr>
                        <w:top w:val="none" w:sz="0" w:space="0" w:color="auto"/>
                        <w:left w:val="none" w:sz="0" w:space="0" w:color="auto"/>
                        <w:bottom w:val="none" w:sz="0" w:space="0" w:color="auto"/>
                        <w:right w:val="none" w:sz="0" w:space="0" w:color="auto"/>
                      </w:divBdr>
                      <w:divsChild>
                        <w:div w:id="45745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960309">
          <w:marLeft w:val="0"/>
          <w:marRight w:val="0"/>
          <w:marTop w:val="0"/>
          <w:marBottom w:val="0"/>
          <w:divBdr>
            <w:top w:val="none" w:sz="0" w:space="0" w:color="auto"/>
            <w:left w:val="none" w:sz="0" w:space="0" w:color="auto"/>
            <w:bottom w:val="none" w:sz="0" w:space="0" w:color="auto"/>
            <w:right w:val="none" w:sz="0" w:space="0" w:color="auto"/>
          </w:divBdr>
          <w:divsChild>
            <w:div w:id="184441684">
              <w:marLeft w:val="0"/>
              <w:marRight w:val="0"/>
              <w:marTop w:val="0"/>
              <w:marBottom w:val="0"/>
              <w:divBdr>
                <w:top w:val="none" w:sz="0" w:space="0" w:color="auto"/>
                <w:left w:val="none" w:sz="0" w:space="0" w:color="auto"/>
                <w:bottom w:val="none" w:sz="0" w:space="0" w:color="auto"/>
                <w:right w:val="none" w:sz="0" w:space="0" w:color="auto"/>
              </w:divBdr>
              <w:divsChild>
                <w:div w:id="138422088">
                  <w:marLeft w:val="0"/>
                  <w:marRight w:val="0"/>
                  <w:marTop w:val="0"/>
                  <w:marBottom w:val="0"/>
                  <w:divBdr>
                    <w:top w:val="none" w:sz="0" w:space="0" w:color="auto"/>
                    <w:left w:val="none" w:sz="0" w:space="0" w:color="auto"/>
                    <w:bottom w:val="none" w:sz="0" w:space="0" w:color="auto"/>
                    <w:right w:val="none" w:sz="0" w:space="0" w:color="auto"/>
                  </w:divBdr>
                  <w:divsChild>
                    <w:div w:id="586158638">
                      <w:marLeft w:val="0"/>
                      <w:marRight w:val="0"/>
                      <w:marTop w:val="0"/>
                      <w:marBottom w:val="0"/>
                      <w:divBdr>
                        <w:top w:val="none" w:sz="0" w:space="0" w:color="auto"/>
                        <w:left w:val="none" w:sz="0" w:space="0" w:color="auto"/>
                        <w:bottom w:val="none" w:sz="0" w:space="0" w:color="auto"/>
                        <w:right w:val="none" w:sz="0" w:space="0" w:color="auto"/>
                      </w:divBdr>
                      <w:divsChild>
                        <w:div w:id="519006857">
                          <w:marLeft w:val="0"/>
                          <w:marRight w:val="0"/>
                          <w:marTop w:val="0"/>
                          <w:marBottom w:val="0"/>
                          <w:divBdr>
                            <w:top w:val="none" w:sz="0" w:space="0" w:color="auto"/>
                            <w:left w:val="none" w:sz="0" w:space="0" w:color="auto"/>
                            <w:bottom w:val="none" w:sz="0" w:space="0" w:color="auto"/>
                            <w:right w:val="none" w:sz="0" w:space="0" w:color="auto"/>
                          </w:divBdr>
                          <w:divsChild>
                            <w:div w:id="650866450">
                              <w:marLeft w:val="0"/>
                              <w:marRight w:val="0"/>
                              <w:marTop w:val="0"/>
                              <w:marBottom w:val="0"/>
                              <w:divBdr>
                                <w:top w:val="none" w:sz="0" w:space="0" w:color="auto"/>
                                <w:left w:val="none" w:sz="0" w:space="0" w:color="auto"/>
                                <w:bottom w:val="none" w:sz="0" w:space="0" w:color="auto"/>
                                <w:right w:val="none" w:sz="0" w:space="0" w:color="auto"/>
                              </w:divBdr>
                              <w:divsChild>
                                <w:div w:id="1039548211">
                                  <w:marLeft w:val="0"/>
                                  <w:marRight w:val="0"/>
                                  <w:marTop w:val="0"/>
                                  <w:marBottom w:val="0"/>
                                  <w:divBdr>
                                    <w:top w:val="none" w:sz="0" w:space="0" w:color="auto"/>
                                    <w:left w:val="none" w:sz="0" w:space="0" w:color="auto"/>
                                    <w:bottom w:val="none" w:sz="0" w:space="0" w:color="auto"/>
                                    <w:right w:val="none" w:sz="0" w:space="0" w:color="auto"/>
                                  </w:divBdr>
                                  <w:divsChild>
                                    <w:div w:id="895975124">
                                      <w:marLeft w:val="0"/>
                                      <w:marRight w:val="0"/>
                                      <w:marTop w:val="0"/>
                                      <w:marBottom w:val="0"/>
                                      <w:divBdr>
                                        <w:top w:val="none" w:sz="0" w:space="0" w:color="auto"/>
                                        <w:left w:val="none" w:sz="0" w:space="0" w:color="auto"/>
                                        <w:bottom w:val="none" w:sz="0" w:space="0" w:color="auto"/>
                                        <w:right w:val="none" w:sz="0" w:space="0" w:color="auto"/>
                                      </w:divBdr>
                                      <w:divsChild>
                                        <w:div w:id="1436099127">
                                          <w:marLeft w:val="0"/>
                                          <w:marRight w:val="0"/>
                                          <w:marTop w:val="0"/>
                                          <w:marBottom w:val="0"/>
                                          <w:divBdr>
                                            <w:top w:val="none" w:sz="0" w:space="0" w:color="auto"/>
                                            <w:left w:val="none" w:sz="0" w:space="0" w:color="auto"/>
                                            <w:bottom w:val="none" w:sz="0" w:space="0" w:color="auto"/>
                                            <w:right w:val="none" w:sz="0" w:space="0" w:color="auto"/>
                                          </w:divBdr>
                                          <w:divsChild>
                                            <w:div w:id="289554052">
                                              <w:marLeft w:val="0"/>
                                              <w:marRight w:val="450"/>
                                              <w:marTop w:val="0"/>
                                              <w:marBottom w:val="0"/>
                                              <w:divBdr>
                                                <w:top w:val="none" w:sz="0" w:space="0" w:color="auto"/>
                                                <w:left w:val="none" w:sz="0" w:space="0" w:color="auto"/>
                                                <w:bottom w:val="none" w:sz="0" w:space="0" w:color="auto"/>
                                                <w:right w:val="none" w:sz="0" w:space="0" w:color="auto"/>
                                              </w:divBdr>
                                              <w:divsChild>
                                                <w:div w:id="2052532567">
                                                  <w:marLeft w:val="0"/>
                                                  <w:marRight w:val="0"/>
                                                  <w:marTop w:val="0"/>
                                                  <w:marBottom w:val="0"/>
                                                  <w:divBdr>
                                                    <w:top w:val="none" w:sz="0" w:space="0" w:color="auto"/>
                                                    <w:left w:val="none" w:sz="0" w:space="0" w:color="auto"/>
                                                    <w:bottom w:val="none" w:sz="0" w:space="0" w:color="auto"/>
                                                    <w:right w:val="none" w:sz="0" w:space="0" w:color="auto"/>
                                                  </w:divBdr>
                                                  <w:divsChild>
                                                    <w:div w:id="2011788583">
                                                      <w:marLeft w:val="0"/>
                                                      <w:marRight w:val="0"/>
                                                      <w:marTop w:val="0"/>
                                                      <w:marBottom w:val="0"/>
                                                      <w:divBdr>
                                                        <w:top w:val="none" w:sz="0" w:space="0" w:color="auto"/>
                                                        <w:left w:val="none" w:sz="0" w:space="0" w:color="auto"/>
                                                        <w:bottom w:val="none" w:sz="0" w:space="0" w:color="auto"/>
                                                        <w:right w:val="none" w:sz="0" w:space="0" w:color="auto"/>
                                                      </w:divBdr>
                                                      <w:divsChild>
                                                        <w:div w:id="1423335227">
                                                          <w:marLeft w:val="0"/>
                                                          <w:marRight w:val="0"/>
                                                          <w:marTop w:val="0"/>
                                                          <w:marBottom w:val="0"/>
                                                          <w:divBdr>
                                                            <w:top w:val="none" w:sz="0" w:space="0" w:color="auto"/>
                                                            <w:left w:val="none" w:sz="0" w:space="0" w:color="auto"/>
                                                            <w:bottom w:val="none" w:sz="0" w:space="0" w:color="auto"/>
                                                            <w:right w:val="none" w:sz="0" w:space="0" w:color="auto"/>
                                                          </w:divBdr>
                                                          <w:divsChild>
                                                            <w:div w:id="760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halykbank.kz/" TargetMode="External"/><Relationship Id="rId5" Type="http://schemas.openxmlformats.org/officeDocument/2006/relationships/hyperlink" Target="https://halykbank.kz/" TargetMode="External"/><Relationship Id="rId6" Type="http://schemas.openxmlformats.org/officeDocument/2006/relationships/hyperlink" Target="https://halykbank.kz/"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829</Words>
  <Characters>4730</Characters>
  <Application>Microsoft Macintosh Word</Application>
  <DocSecurity>0</DocSecurity>
  <Lines>39</Lines>
  <Paragraphs>11</Paragraphs>
  <ScaleCrop>false</ScaleCrop>
  <LinksUpToDate>false</LinksUpToDate>
  <CharactersWithSpaces>5548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пользователь Microsoft Office</cp:lastModifiedBy>
  <cp:revision>3</cp:revision>
  <dcterms:created xsi:type="dcterms:W3CDTF">2019-05-16T11:09:00Z</dcterms:created>
  <dcterms:modified xsi:type="dcterms:W3CDTF">2019-05-16T11:09:00Z</dcterms:modified>
</cp:coreProperties>
</file>